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4E" w:rsidRDefault="004D0D25" w:rsidP="007A4EE6">
      <w:pPr>
        <w:spacing w:beforeLines="100" w:afterLines="100" w:line="360" w:lineRule="auto"/>
        <w:ind w:leftChars="200" w:left="420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设备参数</w:t>
      </w:r>
    </w:p>
    <w:tbl>
      <w:tblPr>
        <w:tblW w:w="4967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71"/>
        <w:gridCol w:w="766"/>
        <w:gridCol w:w="1959"/>
        <w:gridCol w:w="4185"/>
      </w:tblGrid>
      <w:tr w:rsidR="00FA5D4E">
        <w:trPr>
          <w:trHeight w:val="796"/>
          <w:jc w:val="center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2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质保内容描述</w:t>
            </w:r>
          </w:p>
        </w:tc>
      </w:tr>
      <w:tr w:rsidR="00FA5D4E">
        <w:trPr>
          <w:trHeight w:val="1180"/>
          <w:jc w:val="center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超融合服务器质保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深信服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aServer-R-2205</w:t>
            </w:r>
          </w:p>
        </w:tc>
        <w:tc>
          <w:tcPr>
            <w:tcW w:w="2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  <w:szCs w:val="24"/>
              </w:rPr>
              <w:t>提供4台超融合服务器产品一年质保服务，包含：1）在线升级和定期补丁更新； 2）硬件产品质保；3）7*24H风险在线监控，包括：服务器硬件健康状态监控、云平台运行状态监控、硬盘/内存亚健康风险提前预测，支持7*24H持续在线监测；4）7*24H告警通知；5）智能诊断，云端AIOPS引擎支持智能根因分析、影响面评估，支持拓扑图形式呈现故障根因链路，并提供合理的处置建议，以提升问题排障和处置效率；6）运维报告订阅，平台支持生成运维报告，包括平台服务器健康风险预测和评估</w:t>
            </w:r>
          </w:p>
        </w:tc>
      </w:tr>
      <w:tr w:rsidR="00FA5D4E" w:rsidRPr="007A4EE6">
        <w:trPr>
          <w:trHeight w:val="1180"/>
          <w:jc w:val="center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超融合软件质保服务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深信服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深信服计算服务器虚拟化软件V6.0、深信服网络虚拟化软件V6.0、深信服虚拟存储软件V3.0</w:t>
            </w:r>
          </w:p>
        </w:tc>
        <w:tc>
          <w:tcPr>
            <w:tcW w:w="2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 w:rsidP="007A4EE6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供超融合软件授权一年质保服务，包含：1）在线升级和定期补丁更新；2）7*24H风险在线监控，包括：服务器硬件健康状态监控、云平台运行状态监控、硬盘/内存亚健康风险提前预测，支持7*24H持续在线监测；3）7*24H告警通知；4）智能诊断，云端AIOPS引擎支持智能根因分析、影响面评估，支持拓扑图形式呈现故障根因链路，并提供合理的处置建议，以提升问题排障和处置效率</w:t>
            </w:r>
          </w:p>
        </w:tc>
      </w:tr>
      <w:tr w:rsidR="00FA5D4E">
        <w:trPr>
          <w:trHeight w:val="1180"/>
          <w:jc w:val="center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超融合存储交换机质保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深信服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aRS6300-24X-LI-12X</w:t>
            </w:r>
          </w:p>
        </w:tc>
        <w:tc>
          <w:tcPr>
            <w:tcW w:w="2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提供</w:t>
            </w:r>
            <w:r w:rsidR="007A4EE6">
              <w:rPr>
                <w:rFonts w:ascii="仿宋" w:eastAsia="仿宋" w:hAnsi="仿宋" w:cs="仿宋" w:hint="eastAsia"/>
                <w:sz w:val="24"/>
                <w:szCs w:val="24"/>
              </w:rPr>
              <w:t>2台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超融合存储交换机一年质保服务，包含；1、受理与处置产品及软件相关技术问题 2、告警威胁相关问题咨询与处置 3、硬件维修相关问题受理 4、服务咨询与解答，含产品功能咨询、使用配置咨询 服务方式：根据客户的情况，提供远程或者现场的支持；5、提供设备故障返厂维修服务</w:t>
            </w:r>
          </w:p>
        </w:tc>
      </w:tr>
      <w:tr w:rsidR="00FA5D4E">
        <w:trPr>
          <w:trHeight w:val="1180"/>
          <w:jc w:val="center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超融合汇聚交换机质保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深信服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aRS5300-28T-4F</w:t>
            </w:r>
          </w:p>
        </w:tc>
        <w:tc>
          <w:tcPr>
            <w:tcW w:w="2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提供</w:t>
            </w:r>
            <w:r w:rsidR="007A4EE6">
              <w:rPr>
                <w:rFonts w:ascii="仿宋" w:eastAsia="仿宋" w:hAnsi="仿宋" w:cs="仿宋" w:hint="eastAsia"/>
                <w:sz w:val="24"/>
                <w:szCs w:val="24"/>
              </w:rPr>
              <w:t>2台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超融合汇聚交换机一年质保服务，包含；1、受理与处置产品及软件相关技术问题 2、告警威胁相关问题咨询与处置 3、硬件维修相关问题受理 4、服务咨询与解答，含产品功能咨询、使用配置咨询 服务方式：根据客户的情况，提供远程或者现场的支持；5、提供设备故障返厂维修服务</w:t>
            </w:r>
          </w:p>
        </w:tc>
      </w:tr>
      <w:tr w:rsidR="00FA5D4E">
        <w:trPr>
          <w:trHeight w:val="1180"/>
          <w:jc w:val="center"/>
        </w:trPr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下一代防火墙质保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深信服</w:t>
            </w: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AF-1000-D600</w:t>
            </w:r>
          </w:p>
        </w:tc>
        <w:tc>
          <w:tcPr>
            <w:tcW w:w="2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5D4E" w:rsidRDefault="008F41E4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提供下一代防火墙设备一年质保服务，包含：1）软件升级服务；2）售后支持服务；3）问题处置服务；</w:t>
            </w:r>
          </w:p>
        </w:tc>
      </w:tr>
    </w:tbl>
    <w:p w:rsidR="00FA5D4E" w:rsidRDefault="00FA5D4E"/>
    <w:sectPr w:rsidR="00FA5D4E" w:rsidSect="00FA5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7D4" w:rsidRDefault="00E017D4" w:rsidP="004D0D25">
      <w:r>
        <w:separator/>
      </w:r>
    </w:p>
  </w:endnote>
  <w:endnote w:type="continuationSeparator" w:id="1">
    <w:p w:rsidR="00E017D4" w:rsidRDefault="00E017D4" w:rsidP="004D0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7D4" w:rsidRDefault="00E017D4" w:rsidP="004D0D25">
      <w:r>
        <w:separator/>
      </w:r>
    </w:p>
  </w:footnote>
  <w:footnote w:type="continuationSeparator" w:id="1">
    <w:p w:rsidR="00E017D4" w:rsidRDefault="00E017D4" w:rsidP="004D0D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A2MWJjYzI2M2RhYjg1ZjRhYmY3M2ZjNGE5OTIzYTgifQ=="/>
  </w:docVars>
  <w:rsids>
    <w:rsidRoot w:val="521B601B"/>
    <w:rsid w:val="00354EE4"/>
    <w:rsid w:val="004D0D25"/>
    <w:rsid w:val="007A4EE6"/>
    <w:rsid w:val="008F41E4"/>
    <w:rsid w:val="00E017D4"/>
    <w:rsid w:val="00FA5D4E"/>
    <w:rsid w:val="3E6B5CD8"/>
    <w:rsid w:val="521B6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5D4E"/>
    <w:pPr>
      <w:widowControl w:val="0"/>
      <w:autoSpaceDE w:val="0"/>
      <w:autoSpaceDN w:val="0"/>
      <w:adjustRightInd w:val="0"/>
      <w:jc w:val="both"/>
    </w:pPr>
    <w:rPr>
      <w:color w:val="000000"/>
      <w:sz w:val="21"/>
      <w:szCs w:val="21"/>
    </w:rPr>
  </w:style>
  <w:style w:type="paragraph" w:styleId="2">
    <w:name w:val="heading 2"/>
    <w:basedOn w:val="a"/>
    <w:next w:val="a"/>
    <w:semiHidden/>
    <w:unhideWhenUsed/>
    <w:qFormat/>
    <w:rsid w:val="00FA5D4E"/>
    <w:pPr>
      <w:keepNext/>
      <w:keepLines/>
      <w:spacing w:line="360" w:lineRule="auto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0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0D25"/>
    <w:rPr>
      <w:color w:val="000000"/>
      <w:sz w:val="18"/>
      <w:szCs w:val="18"/>
    </w:rPr>
  </w:style>
  <w:style w:type="paragraph" w:styleId="a4">
    <w:name w:val="footer"/>
    <w:basedOn w:val="a"/>
    <w:link w:val="Char0"/>
    <w:rsid w:val="004D0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0D25"/>
    <w:rPr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141</Words>
  <Characters>804</Characters>
  <Application>Microsoft Office Word</Application>
  <DocSecurity>0</DocSecurity>
  <Lines>6</Lines>
  <Paragraphs>1</Paragraphs>
  <ScaleCrop>false</ScaleCrop>
  <Company>Micorosoft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Micorosoft</cp:lastModifiedBy>
  <cp:revision>3</cp:revision>
  <dcterms:created xsi:type="dcterms:W3CDTF">2024-08-07T00:49:00Z</dcterms:created>
  <dcterms:modified xsi:type="dcterms:W3CDTF">2024-08-07T08:38:00Z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90486C0AD3144C3CB53045B4288A70D2_11</vt:lpwstr>
  </property>
</Properties>
</file>