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_GB2312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丽水市第二人民医院救护车</w:t>
      </w:r>
      <w:r>
        <w:rPr>
          <w:rFonts w:hint="eastAsia" w:ascii="仿宋" w:hAnsi="仿宋" w:eastAsia="仿宋" w:cs="仿宋_GB2312"/>
          <w:b/>
          <w:bCs/>
          <w:sz w:val="36"/>
          <w:szCs w:val="36"/>
          <w:lang w:eastAsia="zh-CN"/>
        </w:rPr>
        <w:t>收费标准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_GB2312"/>
          <w:sz w:val="32"/>
          <w:szCs w:val="32"/>
        </w:rPr>
        <w:t>提供：</w:t>
      </w:r>
      <w:r>
        <w:rPr>
          <w:rFonts w:ascii="仿宋" w:hAnsi="仿宋" w:eastAsia="仿宋" w:cs="Times New Roman"/>
          <w:sz w:val="32"/>
          <w:szCs w:val="32"/>
        </w:rPr>
        <w:sym w:font="Wingdings" w:char="0081"/>
      </w:r>
      <w:r>
        <w:rPr>
          <w:rFonts w:hint="eastAsia" w:ascii="仿宋" w:hAnsi="仿宋" w:eastAsia="仿宋" w:cs="仿宋_GB2312"/>
          <w:sz w:val="32"/>
          <w:szCs w:val="32"/>
        </w:rPr>
        <w:t>救护车运送病人服务；</w:t>
      </w:r>
      <w:r>
        <w:rPr>
          <w:rFonts w:ascii="仿宋" w:hAnsi="仿宋" w:eastAsia="仿宋" w:cs="Times New Roman"/>
          <w:color w:val="2B2B2B"/>
          <w:sz w:val="32"/>
          <w:szCs w:val="32"/>
          <w:shd w:val="clear" w:color="auto" w:fill="FFFFFF"/>
        </w:rPr>
        <w:sym w:font="Wingdings" w:char="0082"/>
      </w:r>
      <w:r>
        <w:rPr>
          <w:rFonts w:hint="eastAsia" w:ascii="仿宋" w:hAnsi="仿宋" w:eastAsia="仿宋" w:cs="仿宋_GB2312"/>
          <w:sz w:val="32"/>
          <w:szCs w:val="32"/>
        </w:rPr>
        <w:t>随车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医务</w:t>
      </w:r>
      <w:r>
        <w:rPr>
          <w:rFonts w:hint="eastAsia" w:ascii="仿宋" w:hAnsi="仿宋" w:eastAsia="仿宋" w:cs="仿宋_GB2312"/>
          <w:sz w:val="32"/>
          <w:szCs w:val="32"/>
        </w:rPr>
        <w:t>人员服务（医生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护士）。</w:t>
      </w:r>
    </w:p>
    <w:p>
      <w:pPr>
        <w:spacing w:line="540" w:lineRule="exact"/>
        <w:ind w:firstLine="57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_GB2312"/>
          <w:sz w:val="32"/>
          <w:szCs w:val="32"/>
        </w:rPr>
        <w:t>用车费用包括救护车费、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院前急救费或</w:t>
      </w:r>
      <w:r>
        <w:rPr>
          <w:rFonts w:hint="eastAsia" w:ascii="仿宋" w:hAnsi="仿宋" w:eastAsia="仿宋" w:cs="仿宋_GB2312"/>
          <w:sz w:val="32"/>
          <w:szCs w:val="32"/>
        </w:rPr>
        <w:t>医护人员护送费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40" w:lineRule="exact"/>
        <w:ind w:firstLine="57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_GB2312"/>
          <w:sz w:val="32"/>
          <w:szCs w:val="32"/>
        </w:rPr>
        <w:t>收费标准：</w:t>
      </w:r>
    </w:p>
    <w:p>
      <w:pPr>
        <w:spacing w:line="540" w:lineRule="exact"/>
        <w:ind w:firstLine="57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_GB2312"/>
          <w:sz w:val="32"/>
          <w:szCs w:val="32"/>
        </w:rPr>
        <w:t>）救护车费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（不含过路过桥费）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spacing w:line="540" w:lineRule="exact"/>
        <w:ind w:firstLine="57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莲都区范围内接病人：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来回里程合计计算3公里内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10元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来回里程合计计算3公里以外部分2元/公里。</w:t>
      </w:r>
    </w:p>
    <w:p>
      <w:pPr>
        <w:spacing w:line="540" w:lineRule="exact"/>
        <w:ind w:firstLine="57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莲都区范围外接病人和送病人：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来回里程合计计算5元/公里。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（二）院前急救费</w:t>
      </w:r>
    </w:p>
    <w:p>
      <w:pPr>
        <w:spacing w:line="540" w:lineRule="exact"/>
        <w:ind w:firstLine="57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莲都区范围内</w:t>
      </w:r>
    </w:p>
    <w:p>
      <w:pPr>
        <w:spacing w:line="540" w:lineRule="exact"/>
        <w:ind w:firstLine="57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sym w:font="Wingdings" w:char="0081"/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一般急救病人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160元/人次</w:t>
      </w:r>
    </w:p>
    <w:p>
      <w:pPr>
        <w:spacing w:line="540" w:lineRule="exact"/>
        <w:ind w:firstLine="57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sym w:font="Wingdings" w:char="0082"/>
      </w:r>
      <w:r>
        <w:rPr>
          <w:rFonts w:hint="eastAsia" w:ascii="仿宋" w:hAnsi="仿宋" w:eastAsia="仿宋" w:cs="Times New Roman"/>
          <w:color w:val="2B2B2B"/>
          <w:sz w:val="32"/>
          <w:szCs w:val="32"/>
          <w:shd w:val="clear" w:color="auto" w:fill="FFFFFF"/>
          <w:lang w:eastAsia="zh-CN"/>
        </w:rPr>
        <w:t>危重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急救</w:t>
      </w:r>
      <w:r>
        <w:rPr>
          <w:rFonts w:hint="eastAsia" w:ascii="仿宋" w:hAnsi="仿宋" w:eastAsia="仿宋" w:cs="Times New Roman"/>
          <w:color w:val="2B2B2B"/>
          <w:sz w:val="32"/>
          <w:szCs w:val="32"/>
          <w:shd w:val="clear" w:color="auto" w:fill="FFFFFF"/>
          <w:lang w:eastAsia="zh-CN"/>
        </w:rPr>
        <w:t>病人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250元/人次</w:t>
      </w:r>
    </w:p>
    <w:p>
      <w:pPr>
        <w:spacing w:line="540" w:lineRule="exact"/>
        <w:ind w:firstLine="57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备注：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心肺复苏抢救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大出血抢救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除外</w:t>
      </w:r>
      <w:bookmarkStart w:id="0" w:name="_GoBack"/>
      <w:bookmarkEnd w:id="0"/>
    </w:p>
    <w:p>
      <w:pPr>
        <w:spacing w:line="540" w:lineRule="exact"/>
        <w:ind w:firstLine="57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莲都区范围外</w:t>
      </w:r>
    </w:p>
    <w:p>
      <w:pPr>
        <w:spacing w:line="540" w:lineRule="exact"/>
        <w:ind w:firstLine="57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医护人员护送费：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sym w:font="Wingdings" w:char="0081"/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单程公里数&lt;100公里的，300元/人/天；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sym w:font="Wingdings" w:char="0082"/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100公里≦单程公里数&lt;200公里的，400元/人/天；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sym w:font="Wingdings" w:char="0083"/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200公里≦单程公里数&lt;300公里，500元/人/天；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instrText xml:space="preserve"> = 4 \* GB3 \* MERGEFORMAT </w:instrText>
      </w:r>
      <w:r>
        <w:rPr>
          <w:rFonts w:ascii="仿宋" w:hAnsi="仿宋" w:eastAsia="仿宋" w:cs="仿宋_GB2312"/>
          <w:color w:val="2B2B2B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" w:hAnsi="仿宋" w:eastAsia="仿宋" w:cs="仿宋_GB2312"/>
          <w:sz w:val="32"/>
          <w:szCs w:val="32"/>
        </w:rPr>
        <w:t>④</w:t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" w:hAnsi="仿宋" w:eastAsia="仿宋" w:cs="仿宋_GB2312"/>
          <w:color w:val="2B2B2B"/>
          <w:sz w:val="32"/>
          <w:szCs w:val="32"/>
          <w:shd w:val="clear" w:color="auto" w:fill="FFFFFF"/>
        </w:rPr>
        <w:t>单程公里数≧300公里，600元/人/天。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6"/>
    <w:rsid w:val="003B69B5"/>
    <w:rsid w:val="006F4C66"/>
    <w:rsid w:val="007C4663"/>
    <w:rsid w:val="00C073F7"/>
    <w:rsid w:val="00C4416F"/>
    <w:rsid w:val="00F47524"/>
    <w:rsid w:val="00F905EB"/>
    <w:rsid w:val="00FF70F6"/>
    <w:rsid w:val="0F136271"/>
    <w:rsid w:val="10DE7038"/>
    <w:rsid w:val="12DE3781"/>
    <w:rsid w:val="22A665C3"/>
    <w:rsid w:val="2FDC27B1"/>
    <w:rsid w:val="3F435352"/>
    <w:rsid w:val="444A57FC"/>
    <w:rsid w:val="56B377CF"/>
    <w:rsid w:val="5C26059F"/>
    <w:rsid w:val="64B43C6B"/>
    <w:rsid w:val="79417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622</Characters>
  <Lines>5</Lines>
  <Paragraphs>1</Paragraphs>
  <TotalTime>3</TotalTime>
  <ScaleCrop>false</ScaleCrop>
  <LinksUpToDate>false</LinksUpToDate>
  <CharactersWithSpaces>729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2021-04-27T03:56:00Z</dcterms:created>
  <dc:creator>Administrator</dc:creator>
  <cp:lastModifiedBy>Administrator</cp:lastModifiedBy>
  <dcterms:modified xsi:type="dcterms:W3CDTF">2021-10-27T02:06:22Z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05DB71961C734A9CBF29D61AD0F041F3</vt:lpwstr>
  </property>
</Properties>
</file>