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B0" w:rsidRDefault="00704895" w:rsidP="00205BD9">
      <w:pPr>
        <w:spacing w:line="600" w:lineRule="exact"/>
        <w:ind w:firstLineChars="800" w:firstLine="256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植物神经性反应检测仪</w:t>
      </w:r>
    </w:p>
    <w:tbl>
      <w:tblPr>
        <w:tblW w:w="8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5"/>
        <w:gridCol w:w="7500"/>
      </w:tblGrid>
      <w:tr w:rsidR="00EC05B0">
        <w:trPr>
          <w:trHeight w:val="422"/>
        </w:trPr>
        <w:tc>
          <w:tcPr>
            <w:tcW w:w="1145" w:type="dxa"/>
            <w:shd w:val="clear" w:color="auto" w:fill="FFFFFF"/>
            <w:vAlign w:val="center"/>
          </w:tcPr>
          <w:p w:rsidR="00EC05B0" w:rsidRDefault="00205BD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一</w:t>
            </w:r>
          </w:p>
        </w:tc>
        <w:tc>
          <w:tcPr>
            <w:tcW w:w="7500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技术参数及要求</w:t>
            </w:r>
          </w:p>
        </w:tc>
      </w:tr>
      <w:tr w:rsidR="00EC05B0">
        <w:trPr>
          <w:trHeight w:val="437"/>
        </w:trPr>
        <w:tc>
          <w:tcPr>
            <w:tcW w:w="1145" w:type="dxa"/>
            <w:shd w:val="clear" w:color="auto" w:fill="FFFFFF"/>
            <w:vAlign w:val="center"/>
          </w:tcPr>
          <w:p w:rsidR="00EC05B0" w:rsidRDefault="0070489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2.1</w:t>
            </w:r>
          </w:p>
        </w:tc>
        <w:tc>
          <w:tcPr>
            <w:tcW w:w="7500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总体要求</w:t>
            </w:r>
          </w:p>
        </w:tc>
      </w:tr>
      <w:tr w:rsidR="00EC05B0">
        <w:trPr>
          <w:trHeight w:val="422"/>
        </w:trPr>
        <w:tc>
          <w:tcPr>
            <w:tcW w:w="1145" w:type="dxa"/>
            <w:shd w:val="clear" w:color="auto" w:fill="FFFFFF"/>
            <w:vAlign w:val="center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2.1.1</w:t>
            </w:r>
          </w:p>
        </w:tc>
        <w:tc>
          <w:tcPr>
            <w:tcW w:w="7500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数量1套，全新。</w:t>
            </w:r>
          </w:p>
        </w:tc>
      </w:tr>
      <w:tr w:rsidR="00EC05B0">
        <w:tc>
          <w:tcPr>
            <w:tcW w:w="1145" w:type="dxa"/>
            <w:shd w:val="clear" w:color="auto" w:fill="FFFFFF"/>
            <w:vAlign w:val="center"/>
          </w:tcPr>
          <w:p w:rsidR="00EC05B0" w:rsidRDefault="0070489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2.2</w:t>
            </w:r>
          </w:p>
        </w:tc>
        <w:tc>
          <w:tcPr>
            <w:tcW w:w="7500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硬件部分</w:t>
            </w:r>
          </w:p>
        </w:tc>
      </w:tr>
      <w:tr w:rsidR="00EC05B0">
        <w:tc>
          <w:tcPr>
            <w:tcW w:w="1145" w:type="dxa"/>
            <w:shd w:val="clear" w:color="auto" w:fill="FFFFFF"/>
            <w:vAlign w:val="center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2.2.1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生物放大器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1台</w:t>
            </w:r>
          </w:p>
        </w:tc>
      </w:tr>
      <w:tr w:rsidR="00EC05B0">
        <w:tc>
          <w:tcPr>
            <w:tcW w:w="1145" w:type="dxa"/>
            <w:shd w:val="clear" w:color="auto" w:fill="FFFFFF"/>
            <w:vAlign w:val="center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2.2.2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传感器（心电、脉搏、呼吸、肌电）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1套</w:t>
            </w:r>
          </w:p>
        </w:tc>
      </w:tr>
      <w:tr w:rsidR="00EC05B0">
        <w:trPr>
          <w:trHeight w:val="476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2.2.3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台式工作主机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1台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2.2.4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彩色液晶显示器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1台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2.2.5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彩色打印机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1台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2.2.6</w:t>
            </w:r>
          </w:p>
        </w:tc>
        <w:tc>
          <w:tcPr>
            <w:tcW w:w="7500" w:type="dxa"/>
            <w:shd w:val="clear" w:color="auto" w:fill="FFFFFF"/>
          </w:tcPr>
          <w:p w:rsidR="00EC05B0" w:rsidRDefault="00704895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仪器台车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1个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2.2.7</w:t>
            </w:r>
          </w:p>
        </w:tc>
        <w:tc>
          <w:tcPr>
            <w:tcW w:w="7500" w:type="dxa"/>
            <w:shd w:val="clear" w:color="auto" w:fill="FFFFFF"/>
          </w:tcPr>
          <w:p w:rsidR="00EC05B0" w:rsidRDefault="00704895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电插线板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1个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2.2.8</w:t>
            </w:r>
          </w:p>
        </w:tc>
        <w:tc>
          <w:tcPr>
            <w:tcW w:w="7500" w:type="dxa"/>
            <w:shd w:val="clear" w:color="auto" w:fill="FFFFFF"/>
          </w:tcPr>
          <w:p w:rsidR="00EC05B0" w:rsidRDefault="0070489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血氧探头  1个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2.3</w:t>
            </w:r>
          </w:p>
        </w:tc>
        <w:tc>
          <w:tcPr>
            <w:tcW w:w="7500" w:type="dxa"/>
            <w:shd w:val="clear" w:color="auto" w:fill="FFFFFF"/>
          </w:tcPr>
          <w:p w:rsidR="00EC05B0" w:rsidRDefault="00704895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硬件主要技术参数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1-4导生物信号可供选择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2.3.2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采用USB接口, 即插即用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2.3.3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时间常数 0.03S, 0.1S, 0.3S</w:t>
            </w:r>
          </w:p>
        </w:tc>
      </w:tr>
      <w:tr w:rsidR="00EC05B0">
        <w:trPr>
          <w:trHeight w:val="377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2.3.4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高频滤波 15 H</w:t>
            </w:r>
            <w:r>
              <w:rPr>
                <w:rFonts w:asciiTheme="minorEastAsia" w:eastAsiaTheme="minorEastAsia" w:hAnsiTheme="minorEastAsia"/>
                <w:szCs w:val="21"/>
              </w:rPr>
              <w:t>z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 30H</w:t>
            </w:r>
            <w:r>
              <w:rPr>
                <w:rFonts w:asciiTheme="minorEastAsia" w:eastAsiaTheme="minorEastAsia" w:hAnsiTheme="minorEastAsia"/>
                <w:szCs w:val="21"/>
              </w:rPr>
              <w:t>z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 45 H</w:t>
            </w:r>
            <w:r>
              <w:rPr>
                <w:rFonts w:asciiTheme="minorEastAsia" w:eastAsiaTheme="minorEastAsia" w:hAnsiTheme="minorEastAsia"/>
                <w:szCs w:val="21"/>
              </w:rPr>
              <w:t>z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 60 H</w:t>
            </w:r>
            <w:r>
              <w:rPr>
                <w:rFonts w:asciiTheme="minorEastAsia" w:eastAsiaTheme="minorEastAsia" w:hAnsiTheme="minorEastAsia"/>
                <w:szCs w:val="21"/>
              </w:rPr>
              <w:t>z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 120 H</w:t>
            </w:r>
            <w:r>
              <w:rPr>
                <w:rFonts w:asciiTheme="minorEastAsia" w:eastAsiaTheme="minorEastAsia" w:hAnsiTheme="minorEastAsia"/>
                <w:szCs w:val="21"/>
              </w:rPr>
              <w:t>z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2.3.5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工频陷波 50 H</w:t>
            </w:r>
            <w:r>
              <w:rPr>
                <w:rFonts w:asciiTheme="minorEastAsia" w:eastAsiaTheme="minorEastAsia" w:hAnsiTheme="minorEastAsia"/>
                <w:szCs w:val="21"/>
              </w:rPr>
              <w:t>z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, 60 H</w:t>
            </w:r>
            <w:r>
              <w:rPr>
                <w:rFonts w:asciiTheme="minorEastAsia" w:eastAsiaTheme="minorEastAsia" w:hAnsiTheme="minorEastAsia"/>
                <w:szCs w:val="21"/>
              </w:rPr>
              <w:t>z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干扰抑制≥80db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2.3.6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输入范围 ±15</w:t>
            </w:r>
            <w:r>
              <w:rPr>
                <w:rFonts w:asciiTheme="minorEastAsia" w:eastAsiaTheme="minorEastAsia" w:hAnsiTheme="minorEastAsia"/>
                <w:szCs w:val="21"/>
              </w:rPr>
              <w:t>m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V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2.3.7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分辨率  0.5μ</w:t>
            </w:r>
            <w:r>
              <w:rPr>
                <w:rFonts w:asciiTheme="minorEastAsia" w:eastAsiaTheme="minorEastAsia" w:hAnsiTheme="minorEastAsia"/>
                <w:szCs w:val="21"/>
              </w:rPr>
              <w:t>V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2.3.8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噪声  ≤2μ</w:t>
            </w:r>
            <w:r>
              <w:rPr>
                <w:rFonts w:asciiTheme="minorEastAsia" w:eastAsiaTheme="minorEastAsia" w:hAnsiTheme="minorEastAsia"/>
                <w:szCs w:val="21"/>
              </w:rPr>
              <w:t>Vp-p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2.3.9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采样率  1000次/秒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2.3.10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电源  USB供电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2.3.11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隔离  4000V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2.3.12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输入阻抗≥10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2.3.13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共模抑制比≥110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2.3.14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各导联隔离≥40db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2.3.15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灵敏度1V/50μ</w:t>
            </w:r>
            <w:r>
              <w:rPr>
                <w:rFonts w:asciiTheme="minorEastAsia" w:eastAsiaTheme="minorEastAsia" w:hAnsiTheme="minorEastAsia"/>
                <w:szCs w:val="21"/>
              </w:rPr>
              <w:t>V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2.3.16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非线性系数≤10％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2.3.17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基线平稳性漂移≤10μ</w:t>
            </w:r>
            <w:r>
              <w:rPr>
                <w:rFonts w:asciiTheme="minorEastAsia" w:eastAsiaTheme="minorEastAsia" w:hAnsiTheme="minorEastAsia"/>
                <w:szCs w:val="21"/>
              </w:rPr>
              <w:t>V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2.3.18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采样速度：单通道≤10us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2.3.19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输出精度范围：±5V、≥12位精度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2.3.20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定标波形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2.4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软件功能</w:t>
            </w:r>
          </w:p>
        </w:tc>
      </w:tr>
      <w:tr w:rsidR="00EC05B0"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widowControl/>
              <w:spacing w:line="360" w:lineRule="auto"/>
              <w:textAlignment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记录指标4 个：心电、脉搏、呼吸、肌电/皮肤电，可以任选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2.4.2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RR时序图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2.4.3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DRR时序图 (心率变异时序图)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2.4.4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RR分布图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2.4.5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DRR分布图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2.4.6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RR彗星图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2.4.7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DRR散点图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2.4.8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RR相关图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2.4.9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DRR谱密度分析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2.4.10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RR与DRR统计学特征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2.4.11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DRR非线性特征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2.4.12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DRR谱密度特征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2.4.13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脉压差图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2.4.14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脉压差功率谱密度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2.4.15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时域特征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2.4.16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频域特征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2.4.17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pStyle w:val="2"/>
              <w:tabs>
                <w:tab w:val="left" w:pos="1080"/>
              </w:tabs>
              <w:spacing w:line="40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呼吸率图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2.4.18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时域特征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2.4.19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tabs>
                <w:tab w:val="left" w:pos="1080"/>
              </w:tabs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肌电/皮肤电曲线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2.4.20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肌电/皮肤电谱密度特征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2.4.21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肌电/皮肤电频域特征</w:t>
            </w:r>
          </w:p>
        </w:tc>
      </w:tr>
      <w:tr w:rsidR="00EC05B0">
        <w:trPr>
          <w:trHeight w:val="342"/>
        </w:trPr>
        <w:tc>
          <w:tcPr>
            <w:tcW w:w="1145" w:type="dxa"/>
            <w:shd w:val="clear" w:color="auto" w:fill="FFFFFF"/>
          </w:tcPr>
          <w:p w:rsidR="00EC05B0" w:rsidRDefault="007048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2.4.22</w:t>
            </w:r>
          </w:p>
        </w:tc>
        <w:tc>
          <w:tcPr>
            <w:tcW w:w="7500" w:type="dxa"/>
            <w:shd w:val="clear" w:color="auto" w:fill="FFFFFF"/>
            <w:vAlign w:val="center"/>
          </w:tcPr>
          <w:p w:rsidR="00EC05B0" w:rsidRDefault="00704895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诊断报告</w:t>
            </w:r>
          </w:p>
        </w:tc>
      </w:tr>
    </w:tbl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p w:rsidR="00EC05B0" w:rsidRDefault="00EC05B0"/>
    <w:sectPr w:rsidR="00EC05B0" w:rsidSect="00EC05B0">
      <w:headerReference w:type="default" r:id="rId7"/>
      <w:pgSz w:w="11906" w:h="16838"/>
      <w:pgMar w:top="283" w:right="1134" w:bottom="283" w:left="1417" w:header="851" w:footer="992" w:gutter="0"/>
      <w:cols w:space="72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533" w:rsidRDefault="00133533" w:rsidP="00EC05B0">
      <w:r>
        <w:separator/>
      </w:r>
    </w:p>
  </w:endnote>
  <w:endnote w:type="continuationSeparator" w:id="1">
    <w:p w:rsidR="00133533" w:rsidRDefault="00133533" w:rsidP="00EC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533" w:rsidRDefault="00133533" w:rsidP="00EC05B0">
      <w:r>
        <w:separator/>
      </w:r>
    </w:p>
  </w:footnote>
  <w:footnote w:type="continuationSeparator" w:id="1">
    <w:p w:rsidR="00133533" w:rsidRDefault="00133533" w:rsidP="00EC0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B0" w:rsidRDefault="00EC05B0">
    <w:pPr>
      <w:pStyle w:val="a4"/>
      <w:pBdr>
        <w:bottom w:val="none" w:sz="0" w:space="1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115"/>
    <w:rsid w:val="001021D4"/>
    <w:rsid w:val="00133533"/>
    <w:rsid w:val="001B7E97"/>
    <w:rsid w:val="00205BD9"/>
    <w:rsid w:val="00210299"/>
    <w:rsid w:val="002526B2"/>
    <w:rsid w:val="002A2AF2"/>
    <w:rsid w:val="002B325B"/>
    <w:rsid w:val="005442E5"/>
    <w:rsid w:val="00704895"/>
    <w:rsid w:val="007409D6"/>
    <w:rsid w:val="008D5008"/>
    <w:rsid w:val="009076D2"/>
    <w:rsid w:val="00932FC7"/>
    <w:rsid w:val="009C4BBD"/>
    <w:rsid w:val="00A54629"/>
    <w:rsid w:val="00D24637"/>
    <w:rsid w:val="00E27115"/>
    <w:rsid w:val="00EC05B0"/>
    <w:rsid w:val="00EE5139"/>
    <w:rsid w:val="00F571E7"/>
    <w:rsid w:val="00F61095"/>
    <w:rsid w:val="00F95BBB"/>
    <w:rsid w:val="38F57BD5"/>
    <w:rsid w:val="4633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B0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EC05B0"/>
    <w:pPr>
      <w:ind w:leftChars="399" w:left="899" w:hangingChars="29" w:hanging="61"/>
    </w:pPr>
    <w:rPr>
      <w:rFonts w:ascii="宋体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EC0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EC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C05B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05B0"/>
    <w:rPr>
      <w:sz w:val="18"/>
      <w:szCs w:val="18"/>
    </w:rPr>
  </w:style>
  <w:style w:type="paragraph" w:styleId="a5">
    <w:name w:val="List Paragraph"/>
    <w:basedOn w:val="a"/>
    <w:link w:val="Char1"/>
    <w:qFormat/>
    <w:rsid w:val="00EC05B0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Char1">
    <w:name w:val="列出段落 Char"/>
    <w:link w:val="a5"/>
    <w:qFormat/>
    <w:rsid w:val="00EC05B0"/>
    <w:rPr>
      <w:rFonts w:ascii="Calibri" w:eastAsia="宋体" w:hAnsi="Calibri" w:cs="Times New Roman"/>
      <w:kern w:val="0"/>
      <w:sz w:val="22"/>
    </w:rPr>
  </w:style>
  <w:style w:type="character" w:customStyle="1" w:styleId="2Char">
    <w:name w:val="正文文本缩进 2 Char"/>
    <w:basedOn w:val="a0"/>
    <w:link w:val="2"/>
    <w:qFormat/>
    <w:rsid w:val="00EC05B0"/>
    <w:rPr>
      <w:rFonts w:ascii="宋体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>Sky123.Org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fanzhong</dc:creator>
  <cp:lastModifiedBy>Sky123.Org</cp:lastModifiedBy>
  <cp:revision>2</cp:revision>
  <dcterms:created xsi:type="dcterms:W3CDTF">2018-03-30T07:32:00Z</dcterms:created>
  <dcterms:modified xsi:type="dcterms:W3CDTF">2018-03-30T07:32:00Z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